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4" w:rsidRDefault="00A10B64" w:rsidP="00A10B64">
      <w:pPr>
        <w:spacing w:line="58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10B64" w:rsidRDefault="00A10B64" w:rsidP="00A10B64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重点突破指标清单</w:t>
      </w:r>
    </w:p>
    <w:p w:rsidR="00A10B64" w:rsidRDefault="00A10B64" w:rsidP="00A10B64">
      <w:pPr>
        <w:spacing w:line="58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A10B64" w:rsidRDefault="00A10B64" w:rsidP="00A10B64">
      <w:pPr>
        <w:spacing w:line="580" w:lineRule="exact"/>
        <w:ind w:firstLineChars="196" w:firstLine="62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一、有下列情形之一的，在年度建设评价、中期评估和期满验收中，考核结果直接认定为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优秀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  <w:highlight w:val="yellow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学科入选国家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双一流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建设；或者符合国家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一流学科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建设高校遴选标准；或者在教育部学位中心最新学科评估中进入全国前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或绝对排名前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学科进入全球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排名前</w:t>
      </w:r>
      <w:r>
        <w:rPr>
          <w:rFonts w:ascii="Times New Roman" w:eastAsia="仿宋_GB2312" w:hAnsi="Times New Roman"/>
          <w:sz w:val="32"/>
          <w:szCs w:val="32"/>
        </w:rPr>
        <w:t>1‰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学科领域由多个一级学科支撑的，由学校确定实际贡献最大的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个一流学科纳入统计；当全球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排名跌出相应排名时不再纳入本清单统计。下同）；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学科自主培养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两院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院士，或者全职引进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>65</w:t>
      </w:r>
      <w:r>
        <w:rPr>
          <w:rFonts w:ascii="Times New Roman" w:eastAsia="仿宋_GB2312" w:hAnsi="Times New Roman"/>
          <w:sz w:val="32"/>
          <w:szCs w:val="32"/>
        </w:rPr>
        <w:t>周岁及以下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两院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院士；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学科教师获国家最高科学技术奖；或者以第一完成单位及排名前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获得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项国家自然科学奖二等奖及以上；或者以第一完成单位及排名前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获得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项国家技术发明奖或国家科学技术进步奖一等奖及以上；或者以第一完成单位及排名前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获得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项教育部科学研究优秀成果奖（人文社科）一等奖；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类一流学科在教育部学位中心最新学科评估中进入全国前</w:t>
      </w:r>
      <w:r>
        <w:rPr>
          <w:rFonts w:ascii="Times New Roman" w:eastAsia="仿宋_GB2312" w:hAnsi="Times New Roman"/>
          <w:sz w:val="32"/>
          <w:szCs w:val="32"/>
        </w:rPr>
        <w:t>20%</w:t>
      </w:r>
      <w:r>
        <w:rPr>
          <w:rFonts w:ascii="Times New Roman" w:eastAsia="仿宋_GB2312" w:hAnsi="Times New Roman"/>
          <w:sz w:val="32"/>
          <w:szCs w:val="32"/>
        </w:rPr>
        <w:t>，或进入全球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绝对排名前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名；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类一流学科自主培养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名国家万人计划领军人才或长江学者或国家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杰青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，或者自主培养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名及以上其他国</w:t>
      </w:r>
      <w:r>
        <w:rPr>
          <w:rFonts w:ascii="Times New Roman" w:eastAsia="仿宋_GB2312" w:hAnsi="Times New Roman"/>
          <w:sz w:val="32"/>
          <w:szCs w:val="32"/>
        </w:rPr>
        <w:lastRenderedPageBreak/>
        <w:t>家级人才（具体标准见附件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）；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7.B</w:t>
      </w:r>
      <w:r>
        <w:rPr>
          <w:rFonts w:ascii="Times New Roman" w:eastAsia="仿宋_GB2312" w:hAnsi="Times New Roman"/>
          <w:sz w:val="32"/>
          <w:szCs w:val="32"/>
        </w:rPr>
        <w:t>类一流学科以第一完成单位及排名前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获得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项国家技术发明奖或国家科学技术进步奖二等奖。</w:t>
      </w:r>
    </w:p>
    <w:p w:rsidR="00A10B64" w:rsidRDefault="00A10B64" w:rsidP="00A10B64">
      <w:pPr>
        <w:spacing w:line="58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二、有下列情形之一的，在年度建设评价、中期评估和期满验收中，相应的一级指标得分为满分：</w:t>
      </w:r>
    </w:p>
    <w:p w:rsidR="00A10B64" w:rsidRDefault="00A10B64" w:rsidP="00A10B6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学科进入全球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绝对排名前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名，或者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类一流学科进入</w:t>
      </w:r>
      <w:r>
        <w:rPr>
          <w:rFonts w:ascii="Times New Roman" w:eastAsia="仿宋_GB2312" w:hAnsi="Times New Roman"/>
          <w:sz w:val="32"/>
          <w:szCs w:val="32"/>
        </w:rPr>
        <w:t>ESI</w:t>
      </w:r>
      <w:r>
        <w:rPr>
          <w:rFonts w:ascii="Times New Roman" w:eastAsia="仿宋_GB2312" w:hAnsi="Times New Roman"/>
          <w:sz w:val="32"/>
          <w:szCs w:val="32"/>
        </w:rPr>
        <w:t>全球排名前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学科影响力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一级指标为满分；</w:t>
      </w:r>
    </w:p>
    <w:p w:rsidR="00A10B64" w:rsidRDefault="00A10B64" w:rsidP="00A10B6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学科自主培养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名国家万人计划领军人才或长江学者或国家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杰青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，或者自主培养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名及以上其他国家级人才，或者获得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项国家自然基金创新研究群体；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类一流学科全职引进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名及以上国家级人才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师资队伍建设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一级指标为满分；</w:t>
      </w:r>
    </w:p>
    <w:p w:rsidR="00A10B64" w:rsidRDefault="00A10B64" w:rsidP="00A10B64">
      <w:pPr>
        <w:pStyle w:val="HTML"/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学科以第一完成单位及排名前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项国家技术发明奖或国家科学技术进步奖二等奖；或者以第一完成单位获得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项教育部科学研究优秀成果奖（人文社科、科学技术）二等奖；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类一流学科以第一完成单位及排名前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项教育部科学研究优秀成果奖（科学技术）一等奖或全国美展金奖；或者以第一作者、通讯作者在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《科学》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自然</w:t>
      </w:r>
      <w:r>
        <w:rPr>
          <w:rFonts w:ascii="Times New Roman" w:eastAsia="仿宋_GB2312" w:hAnsi="Times New Roman" w:cs="Times New Roman"/>
          <w:sz w:val="32"/>
          <w:szCs w:val="32"/>
        </w:rPr>
        <w:t>》《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细胞</w:t>
      </w:r>
      <w:r>
        <w:rPr>
          <w:rFonts w:ascii="Times New Roman" w:eastAsia="仿宋_GB2312" w:hAnsi="Times New Roman" w:cs="Times New Roman"/>
          <w:sz w:val="32"/>
          <w:szCs w:val="32"/>
        </w:rPr>
        <w:t>》等世界顶尖学术刊物（正刊）上发表论文，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科学研究与社会服务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一级指标为满分；</w:t>
      </w:r>
    </w:p>
    <w:p w:rsidR="00A10B64" w:rsidRDefault="00A10B64" w:rsidP="00A10B64">
      <w:pPr>
        <w:pStyle w:val="HTML"/>
        <w:shd w:val="clear" w:color="auto" w:fill="FFFFFF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学科以第一完成单位获得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项国家教学成果奖一等奖及以上，或者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类一流学科以第一完成单位获得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项国家教学成果奖二等奖，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人才培养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一级指标为满分。</w:t>
      </w:r>
    </w:p>
    <w:p w:rsidR="00E95B07" w:rsidRPr="00A10B64" w:rsidRDefault="00E95B07"/>
    <w:sectPr w:rsidR="00E95B07" w:rsidRPr="00A10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07" w:rsidRDefault="00E95B07" w:rsidP="00A10B64">
      <w:r>
        <w:separator/>
      </w:r>
    </w:p>
  </w:endnote>
  <w:endnote w:type="continuationSeparator" w:id="1">
    <w:p w:rsidR="00E95B07" w:rsidRDefault="00E95B07" w:rsidP="00A1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07" w:rsidRDefault="00E95B07" w:rsidP="00A10B64">
      <w:r>
        <w:separator/>
      </w:r>
    </w:p>
  </w:footnote>
  <w:footnote w:type="continuationSeparator" w:id="1">
    <w:p w:rsidR="00E95B07" w:rsidRDefault="00E95B07" w:rsidP="00A10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B06"/>
    <w:rsid w:val="008E6B06"/>
    <w:rsid w:val="00A10B64"/>
    <w:rsid w:val="00E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B64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A10B64"/>
    <w:rPr>
      <w:rFonts w:ascii="Courier New" w:hAnsi="Courier New" w:cs="Courier New"/>
    </w:rPr>
  </w:style>
  <w:style w:type="paragraph" w:styleId="HTML">
    <w:name w:val="HTML Preformatted"/>
    <w:basedOn w:val="a"/>
    <w:link w:val="HTMLChar"/>
    <w:uiPriority w:val="99"/>
    <w:unhideWhenUsed/>
    <w:rsid w:val="00A10B64"/>
    <w:rPr>
      <w:rFonts w:ascii="Courier New" w:eastAsiaTheme="minorEastAsia" w:hAnsi="Courier New" w:cs="Courier New"/>
    </w:rPr>
  </w:style>
  <w:style w:type="character" w:customStyle="1" w:styleId="HTMLChar1">
    <w:name w:val="HTML 预设格式 Char1"/>
    <w:basedOn w:val="a0"/>
    <w:link w:val="HTML"/>
    <w:uiPriority w:val="99"/>
    <w:semiHidden/>
    <w:rsid w:val="00A10B6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董漫雪</dc:creator>
  <cp:keywords/>
  <dc:description/>
  <cp:lastModifiedBy>董漫雪</cp:lastModifiedBy>
  <cp:revision>3</cp:revision>
  <dcterms:created xsi:type="dcterms:W3CDTF">2017-11-22T01:39:00Z</dcterms:created>
  <dcterms:modified xsi:type="dcterms:W3CDTF">2017-11-22T01:39:00Z</dcterms:modified>
</cp:coreProperties>
</file>